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7D" w:rsidRDefault="008F22F6">
      <w:pPr>
        <w:jc w:val="center"/>
        <w:rPr>
          <w:b/>
        </w:rPr>
      </w:pPr>
      <w:r>
        <w:rPr>
          <w:b/>
        </w:rPr>
        <w:t>AGENDA</w:t>
      </w:r>
      <w:r w:rsidR="00E371E4">
        <w:rPr>
          <w:b/>
        </w:rPr>
        <w:t xml:space="preserve"> &amp; Minutes</w:t>
      </w:r>
      <w:bookmarkStart w:id="0" w:name="_GoBack"/>
      <w:bookmarkEnd w:id="0"/>
    </w:p>
    <w:p w:rsidR="0021057D" w:rsidRDefault="0021057D">
      <w:pPr>
        <w:jc w:val="center"/>
      </w:pPr>
    </w:p>
    <w:p w:rsidR="0021057D" w:rsidRDefault="008F22F6">
      <w:pPr>
        <w:jc w:val="center"/>
        <w:rPr>
          <w:b/>
        </w:rPr>
      </w:pPr>
      <w:r>
        <w:rPr>
          <w:b/>
        </w:rPr>
        <w:t xml:space="preserve"> 2022 Business Meeting for the Society for Text &amp; Discourse</w:t>
      </w:r>
    </w:p>
    <w:p w:rsidR="0021057D" w:rsidRDefault="008F22F6">
      <w:pPr>
        <w:jc w:val="center"/>
      </w:pPr>
      <w:r>
        <w:t>July 21, 2022, 3:15-4:15 PM ET</w:t>
      </w:r>
    </w:p>
    <w:p w:rsidR="0021057D" w:rsidRDefault="008F22F6">
      <w:pPr>
        <w:jc w:val="center"/>
      </w:pPr>
      <w:r>
        <w:rPr>
          <w:b/>
        </w:rPr>
        <w:t xml:space="preserve">Zoom link: </w:t>
      </w:r>
      <w:hyperlink r:id="rId7">
        <w:r>
          <w:rPr>
            <w:color w:val="1155CC"/>
            <w:u w:val="single"/>
          </w:rPr>
          <w:t>https://siena.zoom.us/j/91678379529</w:t>
        </w:r>
      </w:hyperlink>
      <w:r>
        <w:t xml:space="preserve"> </w:t>
      </w:r>
    </w:p>
    <w:p w:rsidR="0021057D" w:rsidRDefault="008F22F6">
      <w:pPr>
        <w:jc w:val="center"/>
      </w:pPr>
      <w:r>
        <w:rPr>
          <w:b/>
        </w:rPr>
        <w:t xml:space="preserve">PowerPoint: </w:t>
      </w:r>
      <w:hyperlink r:id="rId8">
        <w:r>
          <w:rPr>
            <w:color w:val="1155CC"/>
            <w:u w:val="single"/>
          </w:rPr>
          <w:t>https://bit.ly/2022std-meeting-ppt</w:t>
        </w:r>
      </w:hyperlink>
      <w:r>
        <w:t xml:space="preserve"> </w:t>
      </w:r>
    </w:p>
    <w:p w:rsidR="0021057D" w:rsidRDefault="0021057D"/>
    <w:p w:rsidR="0021057D" w:rsidRDefault="008F22F6">
      <w:pPr>
        <w:numPr>
          <w:ilvl w:val="0"/>
          <w:numId w:val="1"/>
        </w:numPr>
      </w:pPr>
      <w:r>
        <w:t>Call to Order (Joe Magliano)</w:t>
      </w:r>
    </w:p>
    <w:p w:rsidR="0021057D" w:rsidRDefault="0021057D">
      <w:pPr>
        <w:ind w:left="720"/>
      </w:pPr>
    </w:p>
    <w:p w:rsidR="0021057D" w:rsidRDefault="008F22F6">
      <w:pPr>
        <w:ind w:left="720"/>
      </w:pPr>
      <w:r>
        <w:t xml:space="preserve">Members present: </w:t>
      </w:r>
      <w:r>
        <w:rPr>
          <w:i/>
        </w:rPr>
        <w:t>n</w:t>
      </w:r>
      <w:r>
        <w:t xml:space="preserve"> = 45</w:t>
      </w:r>
    </w:p>
    <w:p w:rsidR="0021057D" w:rsidRDefault="0021057D">
      <w:pPr>
        <w:ind w:left="720"/>
      </w:pPr>
    </w:p>
    <w:p w:rsidR="0021057D" w:rsidRDefault="008F22F6">
      <w:pPr>
        <w:numPr>
          <w:ilvl w:val="0"/>
          <w:numId w:val="1"/>
        </w:numPr>
      </w:pPr>
      <w:r>
        <w:rPr>
          <w:b/>
        </w:rPr>
        <w:t xml:space="preserve">Action item: </w:t>
      </w:r>
      <w:r>
        <w:t xml:space="preserve">Approval of the </w:t>
      </w:r>
      <w:hyperlink r:id="rId9">
        <w:r>
          <w:rPr>
            <w:color w:val="1155CC"/>
            <w:u w:val="single"/>
          </w:rPr>
          <w:t>2021 Business Meeting Minutes</w:t>
        </w:r>
      </w:hyperlink>
      <w:r>
        <w:t xml:space="preserve"> (Mike Mensink)</w:t>
      </w:r>
    </w:p>
    <w:p w:rsidR="0021057D" w:rsidRDefault="008F22F6">
      <w:pPr>
        <w:numPr>
          <w:ilvl w:val="1"/>
          <w:numId w:val="1"/>
        </w:numPr>
      </w:pPr>
      <w:r>
        <w:t>Motion:</w:t>
      </w:r>
      <w:r>
        <w:tab/>
        <w:t>Kate Bohn-Gettler</w:t>
      </w:r>
    </w:p>
    <w:p w:rsidR="0021057D" w:rsidRDefault="008F22F6">
      <w:pPr>
        <w:numPr>
          <w:ilvl w:val="1"/>
          <w:numId w:val="1"/>
        </w:numPr>
      </w:pPr>
      <w:r>
        <w:t>Second:</w:t>
      </w:r>
      <w:r>
        <w:tab/>
        <w:t>Alexia Galati</w:t>
      </w:r>
    </w:p>
    <w:p w:rsidR="0021057D" w:rsidRDefault="008F22F6">
      <w:pPr>
        <w:numPr>
          <w:ilvl w:val="1"/>
          <w:numId w:val="1"/>
        </w:numPr>
      </w:pPr>
      <w:r>
        <w:t xml:space="preserve">Discussion: </w:t>
      </w:r>
      <w:r>
        <w:tab/>
        <w:t>None</w:t>
      </w:r>
    </w:p>
    <w:p w:rsidR="0021057D" w:rsidRDefault="008F22F6">
      <w:pPr>
        <w:numPr>
          <w:ilvl w:val="1"/>
          <w:numId w:val="1"/>
        </w:numPr>
      </w:pPr>
      <w:r>
        <w:t>Vote:</w:t>
      </w:r>
      <w:r>
        <w:tab/>
      </w:r>
      <w:r>
        <w:tab/>
        <w:t>Unanimous</w:t>
      </w:r>
    </w:p>
    <w:p w:rsidR="0021057D" w:rsidRDefault="0021057D">
      <w:pPr>
        <w:ind w:left="1440"/>
      </w:pPr>
    </w:p>
    <w:p w:rsidR="0021057D" w:rsidRDefault="008F22F6">
      <w:pPr>
        <w:numPr>
          <w:ilvl w:val="0"/>
          <w:numId w:val="1"/>
        </w:numPr>
      </w:pPr>
      <w:r>
        <w:t xml:space="preserve">Book drawing # 1: </w:t>
      </w:r>
      <w:proofErr w:type="spellStart"/>
      <w:r>
        <w:t>Sarit</w:t>
      </w:r>
      <w:proofErr w:type="spellEnd"/>
      <w:r>
        <w:t xml:space="preserve"> </w:t>
      </w:r>
      <w:proofErr w:type="spellStart"/>
      <w:r>
        <w:t>Barzilai</w:t>
      </w:r>
      <w:proofErr w:type="spellEnd"/>
    </w:p>
    <w:p w:rsidR="0021057D" w:rsidRDefault="0021057D">
      <w:pPr>
        <w:ind w:left="720"/>
      </w:pPr>
    </w:p>
    <w:p w:rsidR="0021057D" w:rsidRDefault="008F22F6">
      <w:pPr>
        <w:numPr>
          <w:ilvl w:val="0"/>
          <w:numId w:val="1"/>
        </w:numPr>
      </w:pPr>
      <w:r>
        <w:t>Changes in Governing Board (Joe Magliano)</w:t>
      </w:r>
    </w:p>
    <w:p w:rsidR="0021057D" w:rsidRDefault="008F22F6">
      <w:pPr>
        <w:numPr>
          <w:ilvl w:val="1"/>
          <w:numId w:val="1"/>
        </w:numPr>
      </w:pPr>
      <w:r>
        <w:t>Welcome new member</w:t>
      </w:r>
      <w:r>
        <w:t>s</w:t>
      </w:r>
    </w:p>
    <w:p w:rsidR="0021057D" w:rsidRDefault="008F22F6">
      <w:pPr>
        <w:numPr>
          <w:ilvl w:val="2"/>
          <w:numId w:val="1"/>
        </w:numPr>
      </w:pPr>
      <w:r>
        <w:t>Sarah Carlson (Governing Board, 2022-2028)</w:t>
      </w:r>
    </w:p>
    <w:p w:rsidR="0021057D" w:rsidRDefault="008F22F6">
      <w:pPr>
        <w:numPr>
          <w:ilvl w:val="2"/>
          <w:numId w:val="1"/>
        </w:numPr>
      </w:pPr>
      <w:r>
        <w:t>Jennifer Wiley (Governing Board, 2022-2028)</w:t>
      </w:r>
    </w:p>
    <w:p w:rsidR="0021057D" w:rsidRDefault="008F22F6">
      <w:pPr>
        <w:numPr>
          <w:ilvl w:val="2"/>
          <w:numId w:val="1"/>
        </w:numPr>
      </w:pPr>
      <w:r>
        <w:t>Scott Hinze (Secretary, 2022-2025)</w:t>
      </w:r>
    </w:p>
    <w:p w:rsidR="0021057D" w:rsidRDefault="0021057D">
      <w:pPr>
        <w:ind w:left="1440"/>
      </w:pPr>
    </w:p>
    <w:p w:rsidR="0021057D" w:rsidRDefault="008F22F6">
      <w:pPr>
        <w:numPr>
          <w:ilvl w:val="1"/>
          <w:numId w:val="1"/>
        </w:numPr>
      </w:pPr>
      <w:r>
        <w:t>Recognition of departing members</w:t>
      </w:r>
    </w:p>
    <w:p w:rsidR="0021057D" w:rsidRDefault="008F22F6">
      <w:pPr>
        <w:numPr>
          <w:ilvl w:val="2"/>
          <w:numId w:val="1"/>
        </w:numPr>
      </w:pPr>
      <w:r>
        <w:t>Jason Braasch (Governing Board, 2016-2022)</w:t>
      </w:r>
    </w:p>
    <w:p w:rsidR="0021057D" w:rsidRDefault="008F22F6">
      <w:pPr>
        <w:numPr>
          <w:ilvl w:val="2"/>
          <w:numId w:val="1"/>
        </w:numPr>
      </w:pPr>
      <w:r>
        <w:t>Chantel Prat (Governing Board, 2016-2022)</w:t>
      </w:r>
    </w:p>
    <w:p w:rsidR="0021057D" w:rsidRDefault="008F22F6">
      <w:pPr>
        <w:numPr>
          <w:ilvl w:val="2"/>
          <w:numId w:val="1"/>
        </w:numPr>
      </w:pPr>
      <w:r>
        <w:t>Kate Bohn-Gettler (Governing Board, 2020-2022) - stepping down early.</w:t>
      </w:r>
    </w:p>
    <w:p w:rsidR="0021057D" w:rsidRDefault="008F22F6">
      <w:pPr>
        <w:numPr>
          <w:ilvl w:val="3"/>
          <w:numId w:val="1"/>
        </w:numPr>
      </w:pPr>
      <w:r>
        <w:t xml:space="preserve">A special election </w:t>
      </w:r>
      <w:proofErr w:type="gramStart"/>
      <w:r>
        <w:t>will be called</w:t>
      </w:r>
      <w:proofErr w:type="gramEnd"/>
      <w:r>
        <w:t xml:space="preserve"> immediately after the 2022 conference pending our bylaw changes for Kate’s remaining term (2022-2026). </w:t>
      </w:r>
    </w:p>
    <w:p w:rsidR="0021057D" w:rsidRDefault="008F22F6">
      <w:pPr>
        <w:numPr>
          <w:ilvl w:val="3"/>
          <w:numId w:val="1"/>
        </w:numPr>
      </w:pPr>
      <w:r>
        <w:t>The elected individual will begin service on the</w:t>
      </w:r>
      <w:r>
        <w:t xml:space="preserve"> GB immediately.</w:t>
      </w:r>
    </w:p>
    <w:p w:rsidR="0021057D" w:rsidRDefault="008F22F6">
      <w:pPr>
        <w:numPr>
          <w:ilvl w:val="2"/>
          <w:numId w:val="1"/>
        </w:numPr>
      </w:pPr>
      <w:r>
        <w:t xml:space="preserve">Mike Mensink is stepping down as Secretary (2017-2022) </w:t>
      </w:r>
    </w:p>
    <w:p w:rsidR="0021057D" w:rsidRDefault="0021057D">
      <w:pPr>
        <w:ind w:left="1440"/>
      </w:pPr>
    </w:p>
    <w:p w:rsidR="0021057D" w:rsidRDefault="008F22F6">
      <w:pPr>
        <w:numPr>
          <w:ilvl w:val="0"/>
          <w:numId w:val="1"/>
        </w:numPr>
      </w:pPr>
      <w:r>
        <w:t>Treasurer’s Report (Emily Smith)</w:t>
      </w:r>
    </w:p>
    <w:p w:rsidR="0021057D" w:rsidRDefault="008F22F6">
      <w:pPr>
        <w:numPr>
          <w:ilvl w:val="1"/>
          <w:numId w:val="1"/>
        </w:numPr>
      </w:pPr>
      <w:r>
        <w:rPr>
          <w:b/>
        </w:rPr>
        <w:t xml:space="preserve">To review: </w:t>
      </w:r>
      <w:hyperlink r:id="rId10">
        <w:r>
          <w:rPr>
            <w:color w:val="1155CC"/>
            <w:u w:val="single"/>
          </w:rPr>
          <w:t>2022 ST&amp;D Treasurer’s Report</w:t>
        </w:r>
      </w:hyperlink>
    </w:p>
    <w:p w:rsidR="0021057D" w:rsidRDefault="0021057D">
      <w:pPr>
        <w:numPr>
          <w:ilvl w:val="1"/>
          <w:numId w:val="1"/>
        </w:numPr>
      </w:pPr>
    </w:p>
    <w:p w:rsidR="0021057D" w:rsidRDefault="0021057D"/>
    <w:p w:rsidR="0021057D" w:rsidRDefault="008F22F6">
      <w:pPr>
        <w:numPr>
          <w:ilvl w:val="0"/>
          <w:numId w:val="1"/>
        </w:numPr>
      </w:pPr>
      <w:r>
        <w:t>Secretary’s Report (Mike Mensink)</w:t>
      </w:r>
    </w:p>
    <w:p w:rsidR="0021057D" w:rsidRDefault="008F22F6">
      <w:pPr>
        <w:numPr>
          <w:ilvl w:val="1"/>
          <w:numId w:val="1"/>
        </w:numPr>
      </w:pPr>
      <w:r>
        <w:rPr>
          <w:b/>
        </w:rPr>
        <w:lastRenderedPageBreak/>
        <w:t xml:space="preserve">To review:  </w:t>
      </w:r>
      <w:hyperlink r:id="rId11">
        <w:r>
          <w:rPr>
            <w:color w:val="1155CC"/>
            <w:u w:val="single"/>
          </w:rPr>
          <w:t>2022 ST&amp;D Secretary’s Report</w:t>
        </w:r>
      </w:hyperlink>
    </w:p>
    <w:p w:rsidR="0021057D" w:rsidRDefault="008F22F6">
      <w:pPr>
        <w:numPr>
          <w:ilvl w:val="1"/>
          <w:numId w:val="1"/>
        </w:numPr>
      </w:pPr>
      <w:r>
        <w:t xml:space="preserve">Announcement of the new website: </w:t>
      </w:r>
      <w:hyperlink r:id="rId12">
        <w:r>
          <w:rPr>
            <w:color w:val="1155CC"/>
            <w:u w:val="single"/>
          </w:rPr>
          <w:t>https://www.societyfortextanddiscourse.org/</w:t>
        </w:r>
      </w:hyperlink>
      <w:r>
        <w:t xml:space="preserve"> </w:t>
      </w:r>
    </w:p>
    <w:p w:rsidR="0021057D" w:rsidRDefault="0021057D">
      <w:pPr>
        <w:ind w:left="720"/>
      </w:pPr>
    </w:p>
    <w:p w:rsidR="0021057D" w:rsidRDefault="008F22F6">
      <w:pPr>
        <w:numPr>
          <w:ilvl w:val="0"/>
          <w:numId w:val="1"/>
        </w:numPr>
      </w:pPr>
      <w:r>
        <w:rPr>
          <w:i/>
        </w:rPr>
        <w:t xml:space="preserve">Discourse Processes </w:t>
      </w:r>
      <w:r>
        <w:t xml:space="preserve">Report (Catherine Bohn-Gettler &amp; Johanna </w:t>
      </w:r>
      <w:proofErr w:type="spellStart"/>
      <w:r>
        <w:t>Kaakinen</w:t>
      </w:r>
      <w:proofErr w:type="spellEnd"/>
      <w:r>
        <w:t>)</w:t>
      </w:r>
    </w:p>
    <w:p w:rsidR="0021057D" w:rsidRDefault="008F22F6">
      <w:pPr>
        <w:numPr>
          <w:ilvl w:val="0"/>
          <w:numId w:val="2"/>
        </w:numPr>
      </w:pPr>
      <w:r>
        <w:t>2021 Impact Factor: 2.44</w:t>
      </w:r>
    </w:p>
    <w:p w:rsidR="0021057D" w:rsidRDefault="008F22F6">
      <w:pPr>
        <w:numPr>
          <w:ilvl w:val="0"/>
          <w:numId w:val="2"/>
        </w:numPr>
      </w:pPr>
      <w:r>
        <w:t>6-year Impact Factor: 2.67</w:t>
      </w:r>
    </w:p>
    <w:p w:rsidR="0021057D" w:rsidRDefault="008F22F6">
      <w:pPr>
        <w:numPr>
          <w:ilvl w:val="0"/>
          <w:numId w:val="2"/>
        </w:numPr>
      </w:pPr>
      <w:proofErr w:type="gramStart"/>
      <w:r>
        <w:t>52,000</w:t>
      </w:r>
      <w:proofErr w:type="gramEnd"/>
      <w:r>
        <w:t xml:space="preserve"> downloads so far this year. </w:t>
      </w:r>
      <w:r>
        <w:tab/>
      </w:r>
    </w:p>
    <w:p w:rsidR="0021057D" w:rsidRDefault="008F22F6">
      <w:pPr>
        <w:numPr>
          <w:ilvl w:val="1"/>
          <w:numId w:val="2"/>
        </w:numPr>
      </w:pPr>
      <w:r>
        <w:t xml:space="preserve">Submit to, read, and cite </w:t>
      </w:r>
      <w:r>
        <w:rPr>
          <w:i/>
        </w:rPr>
        <w:t xml:space="preserve">Discourse Processes </w:t>
      </w:r>
      <w:r>
        <w:t>to support the journal</w:t>
      </w:r>
    </w:p>
    <w:p w:rsidR="0021057D" w:rsidRDefault="008F22F6">
      <w:pPr>
        <w:numPr>
          <w:ilvl w:val="0"/>
          <w:numId w:val="2"/>
        </w:numPr>
      </w:pPr>
      <w:r>
        <w:t xml:space="preserve">New DP blog on website: </w:t>
      </w:r>
      <w:hyperlink r:id="rId13">
        <w:r>
          <w:rPr>
            <w:color w:val="1155CC"/>
            <w:u w:val="single"/>
          </w:rPr>
          <w:t>www.societyfortextanddiscourse.org/discourse-</w:t>
        </w:r>
        <w:r>
          <w:rPr>
            <w:color w:val="1155CC"/>
            <w:u w:val="single"/>
          </w:rPr>
          <w:t>processes</w:t>
        </w:r>
      </w:hyperlink>
      <w:r>
        <w:t xml:space="preserve"> </w:t>
      </w:r>
    </w:p>
    <w:p w:rsidR="0021057D" w:rsidRDefault="008F22F6">
      <w:pPr>
        <w:numPr>
          <w:ilvl w:val="0"/>
          <w:numId w:val="2"/>
        </w:numPr>
      </w:pPr>
      <w:r>
        <w:t>Open access available for special issue through August</w:t>
      </w:r>
    </w:p>
    <w:p w:rsidR="0021057D" w:rsidRDefault="008F22F6">
      <w:pPr>
        <w:numPr>
          <w:ilvl w:val="0"/>
          <w:numId w:val="2"/>
        </w:numPr>
      </w:pPr>
      <w:r>
        <w:t>ST&amp;D members are encouraged to submit ideas for special issues and/or forums (themed issues)</w:t>
      </w:r>
    </w:p>
    <w:p w:rsidR="0021057D" w:rsidRDefault="008F22F6">
      <w:pPr>
        <w:numPr>
          <w:ilvl w:val="0"/>
          <w:numId w:val="2"/>
        </w:numPr>
      </w:pPr>
      <w:r>
        <w:t>Agenda for next year:</w:t>
      </w:r>
    </w:p>
    <w:p w:rsidR="0021057D" w:rsidRDefault="008F22F6">
      <w:pPr>
        <w:numPr>
          <w:ilvl w:val="1"/>
          <w:numId w:val="2"/>
        </w:numPr>
      </w:pPr>
      <w:r>
        <w:t>Increasing access/visibility with Open access and green access</w:t>
      </w:r>
    </w:p>
    <w:p w:rsidR="0021057D" w:rsidRDefault="008F22F6">
      <w:pPr>
        <w:numPr>
          <w:ilvl w:val="1"/>
          <w:numId w:val="2"/>
        </w:numPr>
      </w:pPr>
      <w:r>
        <w:t>Blog posts coming, with commenting and option for writing new posts</w:t>
      </w:r>
    </w:p>
    <w:p w:rsidR="0021057D" w:rsidRDefault="008F22F6">
      <w:pPr>
        <w:numPr>
          <w:ilvl w:val="1"/>
          <w:numId w:val="2"/>
        </w:numPr>
      </w:pPr>
      <w:r>
        <w:t>Engagement via social media</w:t>
      </w:r>
    </w:p>
    <w:p w:rsidR="0021057D" w:rsidRDefault="008F22F6">
      <w:pPr>
        <w:numPr>
          <w:ilvl w:val="1"/>
          <w:numId w:val="2"/>
        </w:numPr>
      </w:pPr>
      <w:r>
        <w:t>Encouraging level 2 open science practices</w:t>
      </w:r>
    </w:p>
    <w:p w:rsidR="0021057D" w:rsidRDefault="008F22F6">
      <w:pPr>
        <w:numPr>
          <w:ilvl w:val="1"/>
          <w:numId w:val="2"/>
        </w:numPr>
      </w:pPr>
      <w:r>
        <w:t xml:space="preserve">Encouraging replication studies and registered reports. </w:t>
      </w:r>
    </w:p>
    <w:p w:rsidR="0021057D" w:rsidRDefault="008F22F6">
      <w:pPr>
        <w:numPr>
          <w:ilvl w:val="1"/>
          <w:numId w:val="2"/>
        </w:numPr>
      </w:pPr>
      <w:r>
        <w:t>Equity mission:</w:t>
      </w:r>
    </w:p>
    <w:p w:rsidR="0021057D" w:rsidRDefault="008F22F6">
      <w:pPr>
        <w:numPr>
          <w:ilvl w:val="2"/>
          <w:numId w:val="2"/>
        </w:numPr>
      </w:pPr>
      <w:r>
        <w:t xml:space="preserve">Gold open access for equity award papers. </w:t>
      </w:r>
    </w:p>
    <w:p w:rsidR="0021057D" w:rsidRDefault="008F22F6">
      <w:pPr>
        <w:numPr>
          <w:ilvl w:val="2"/>
          <w:numId w:val="2"/>
        </w:numPr>
      </w:pPr>
      <w:r>
        <w:t>S</w:t>
      </w:r>
      <w:r>
        <w:t>potlight on equity label for relevant papers (including commentaries)</w:t>
      </w:r>
    </w:p>
    <w:p w:rsidR="0021057D" w:rsidRDefault="0021057D">
      <w:pPr>
        <w:ind w:left="720"/>
      </w:pPr>
    </w:p>
    <w:p w:rsidR="0021057D" w:rsidRDefault="008F22F6">
      <w:pPr>
        <w:numPr>
          <w:ilvl w:val="0"/>
          <w:numId w:val="1"/>
        </w:numPr>
      </w:pPr>
      <w:r>
        <w:t>2022 Meeting Report</w:t>
      </w:r>
    </w:p>
    <w:p w:rsidR="0021057D" w:rsidRDefault="008F22F6">
      <w:pPr>
        <w:numPr>
          <w:ilvl w:val="1"/>
          <w:numId w:val="1"/>
        </w:numPr>
      </w:pPr>
      <w:r>
        <w:t xml:space="preserve">Total submissions = 107 </w:t>
      </w:r>
    </w:p>
    <w:p w:rsidR="0021057D" w:rsidRDefault="008F22F6">
      <w:pPr>
        <w:numPr>
          <w:ilvl w:val="2"/>
          <w:numId w:val="1"/>
        </w:numPr>
      </w:pPr>
      <w:r>
        <w:t>3 keynotes</w:t>
      </w:r>
    </w:p>
    <w:p w:rsidR="0021057D" w:rsidRDefault="008F22F6">
      <w:pPr>
        <w:numPr>
          <w:ilvl w:val="2"/>
          <w:numId w:val="1"/>
        </w:numPr>
      </w:pPr>
      <w:r>
        <w:t>2 symposia</w:t>
      </w:r>
    </w:p>
    <w:p w:rsidR="0021057D" w:rsidRDefault="008F22F6">
      <w:pPr>
        <w:numPr>
          <w:ilvl w:val="2"/>
          <w:numId w:val="1"/>
        </w:numPr>
      </w:pPr>
      <w:r>
        <w:t>2 roundtables</w:t>
      </w:r>
    </w:p>
    <w:p w:rsidR="0021057D" w:rsidRDefault="0021057D">
      <w:pPr>
        <w:ind w:left="2160"/>
      </w:pPr>
    </w:p>
    <w:p w:rsidR="0021057D" w:rsidRDefault="008F22F6">
      <w:pPr>
        <w:numPr>
          <w:ilvl w:val="1"/>
          <w:numId w:val="1"/>
        </w:numPr>
      </w:pPr>
      <w:r>
        <w:t xml:space="preserve">Joe Magliano expressed the </w:t>
      </w:r>
    </w:p>
    <w:p w:rsidR="0021057D" w:rsidRDefault="0021057D">
      <w:pPr>
        <w:ind w:left="2880"/>
      </w:pPr>
    </w:p>
    <w:p w:rsidR="0021057D" w:rsidRDefault="008F22F6">
      <w:pPr>
        <w:numPr>
          <w:ilvl w:val="1"/>
          <w:numId w:val="1"/>
        </w:numPr>
      </w:pPr>
      <w:r>
        <w:t>Registrations = 174 (updated July 21, 2022)</w:t>
      </w:r>
    </w:p>
    <w:p w:rsidR="0021057D" w:rsidRDefault="008F22F6">
      <w:pPr>
        <w:numPr>
          <w:ilvl w:val="2"/>
          <w:numId w:val="1"/>
        </w:numPr>
      </w:pPr>
      <w:r>
        <w:t>Regular members = 79</w:t>
      </w:r>
    </w:p>
    <w:p w:rsidR="0021057D" w:rsidRDefault="008F22F6">
      <w:pPr>
        <w:numPr>
          <w:ilvl w:val="2"/>
          <w:numId w:val="1"/>
        </w:numPr>
      </w:pPr>
      <w:r>
        <w:t>Student m</w:t>
      </w:r>
      <w:r>
        <w:t>embers = 47</w:t>
      </w:r>
    </w:p>
    <w:p w:rsidR="0021057D" w:rsidRDefault="008F22F6">
      <w:pPr>
        <w:numPr>
          <w:ilvl w:val="2"/>
          <w:numId w:val="1"/>
        </w:numPr>
      </w:pPr>
      <w:r>
        <w:t>Nonmembers = 12</w:t>
      </w:r>
    </w:p>
    <w:p w:rsidR="0021057D" w:rsidRDefault="008F22F6">
      <w:pPr>
        <w:numPr>
          <w:ilvl w:val="2"/>
          <w:numId w:val="1"/>
        </w:numPr>
      </w:pPr>
      <w:r>
        <w:t>Student nonmembers = 25</w:t>
      </w:r>
    </w:p>
    <w:p w:rsidR="0021057D" w:rsidRDefault="008F22F6">
      <w:pPr>
        <w:numPr>
          <w:ilvl w:val="2"/>
          <w:numId w:val="1"/>
        </w:numPr>
      </w:pPr>
      <w:r>
        <w:t>Special guests = 11</w:t>
      </w:r>
    </w:p>
    <w:p w:rsidR="0021057D" w:rsidRDefault="0021057D">
      <w:pPr>
        <w:ind w:left="2880"/>
      </w:pPr>
    </w:p>
    <w:p w:rsidR="0021057D" w:rsidRDefault="008F22F6">
      <w:pPr>
        <w:numPr>
          <w:ilvl w:val="1"/>
          <w:numId w:val="1"/>
        </w:numPr>
      </w:pPr>
      <w:r>
        <w:t xml:space="preserve">2022 Special DP Conference Issue editors:  </w:t>
      </w:r>
    </w:p>
    <w:p w:rsidR="0021057D" w:rsidRDefault="008F22F6">
      <w:pPr>
        <w:numPr>
          <w:ilvl w:val="2"/>
          <w:numId w:val="1"/>
        </w:numPr>
      </w:pPr>
      <w:r>
        <w:lastRenderedPageBreak/>
        <w:t>Daphne Greenberg (Lead)</w:t>
      </w:r>
    </w:p>
    <w:p w:rsidR="0021057D" w:rsidRDefault="008F22F6">
      <w:pPr>
        <w:numPr>
          <w:ilvl w:val="2"/>
          <w:numId w:val="1"/>
        </w:numPr>
      </w:pPr>
      <w:r>
        <w:t>Jason Braasch</w:t>
      </w:r>
    </w:p>
    <w:p w:rsidR="0021057D" w:rsidRDefault="008F22F6">
      <w:pPr>
        <w:numPr>
          <w:ilvl w:val="2"/>
          <w:numId w:val="1"/>
        </w:numPr>
      </w:pPr>
      <w:r>
        <w:t>Liz Tighe</w:t>
      </w:r>
    </w:p>
    <w:p w:rsidR="0021057D" w:rsidRDefault="0021057D">
      <w:pPr>
        <w:ind w:left="2160"/>
      </w:pPr>
    </w:p>
    <w:p w:rsidR="0021057D" w:rsidRDefault="008F22F6">
      <w:pPr>
        <w:numPr>
          <w:ilvl w:val="1"/>
          <w:numId w:val="1"/>
        </w:numPr>
      </w:pPr>
      <w:r>
        <w:t xml:space="preserve">Thanks to student volunteers (Ness, Dahl, Martinez, Clark, </w:t>
      </w:r>
      <w:proofErr w:type="spellStart"/>
      <w:r>
        <w:t>Troemmel</w:t>
      </w:r>
      <w:proofErr w:type="spellEnd"/>
      <w:r>
        <w:t xml:space="preserve">) </w:t>
      </w:r>
    </w:p>
    <w:p w:rsidR="0021057D" w:rsidRDefault="0021057D">
      <w:pPr>
        <w:ind w:left="3600"/>
      </w:pPr>
    </w:p>
    <w:p w:rsidR="0021057D" w:rsidRDefault="008F22F6">
      <w:pPr>
        <w:numPr>
          <w:ilvl w:val="0"/>
          <w:numId w:val="1"/>
        </w:numPr>
      </w:pPr>
      <w:r>
        <w:t>Future Meetings</w:t>
      </w:r>
    </w:p>
    <w:p w:rsidR="0021057D" w:rsidRDefault="008F22F6">
      <w:pPr>
        <w:numPr>
          <w:ilvl w:val="1"/>
          <w:numId w:val="1"/>
        </w:numPr>
      </w:pPr>
      <w:r>
        <w:t>2023 - Oslo, Norway (June 28-30, 2023)</w:t>
      </w:r>
    </w:p>
    <w:p w:rsidR="0021057D" w:rsidRDefault="008F22F6">
      <w:pPr>
        <w:numPr>
          <w:ilvl w:val="2"/>
          <w:numId w:val="1"/>
        </w:numPr>
      </w:pPr>
      <w:r>
        <w:t xml:space="preserve">Ivar </w:t>
      </w:r>
      <w:proofErr w:type="spellStart"/>
      <w:r>
        <w:t>Braten</w:t>
      </w:r>
      <w:proofErr w:type="spellEnd"/>
      <w:r>
        <w:t xml:space="preserve"> &amp; Helge </w:t>
      </w:r>
      <w:proofErr w:type="spellStart"/>
      <w:r>
        <w:t>Stromso</w:t>
      </w:r>
      <w:proofErr w:type="spellEnd"/>
      <w:r>
        <w:t xml:space="preserve"> (Chairs)</w:t>
      </w:r>
    </w:p>
    <w:p w:rsidR="0021057D" w:rsidRDefault="0021057D">
      <w:pPr>
        <w:ind w:left="2160"/>
      </w:pPr>
    </w:p>
    <w:p w:rsidR="0021057D" w:rsidRDefault="008F22F6">
      <w:pPr>
        <w:numPr>
          <w:ilvl w:val="1"/>
          <w:numId w:val="1"/>
        </w:numPr>
      </w:pPr>
      <w:r>
        <w:t>2024 - Chicago, USA (July)</w:t>
      </w:r>
    </w:p>
    <w:p w:rsidR="0021057D" w:rsidRDefault="008F22F6">
      <w:pPr>
        <w:numPr>
          <w:ilvl w:val="2"/>
          <w:numId w:val="1"/>
        </w:numPr>
      </w:pPr>
      <w:r>
        <w:t>Anne Britt, Jenny Wiley, &amp; Mike Wolfe (Chairs)</w:t>
      </w:r>
    </w:p>
    <w:p w:rsidR="0021057D" w:rsidRDefault="0021057D">
      <w:pPr>
        <w:ind w:left="2880"/>
      </w:pPr>
    </w:p>
    <w:p w:rsidR="0021057D" w:rsidRDefault="008F22F6">
      <w:pPr>
        <w:numPr>
          <w:ilvl w:val="1"/>
          <w:numId w:val="1"/>
        </w:numPr>
      </w:pPr>
      <w:r>
        <w:t>2025 - North America location</w:t>
      </w:r>
    </w:p>
    <w:p w:rsidR="0021057D" w:rsidRDefault="008F22F6">
      <w:pPr>
        <w:numPr>
          <w:ilvl w:val="2"/>
          <w:numId w:val="1"/>
        </w:numPr>
      </w:pPr>
      <w:r>
        <w:t xml:space="preserve">Seattle? </w:t>
      </w:r>
    </w:p>
    <w:p w:rsidR="0021057D" w:rsidRDefault="008F22F6">
      <w:pPr>
        <w:numPr>
          <w:ilvl w:val="2"/>
          <w:numId w:val="1"/>
        </w:numPr>
      </w:pPr>
      <w:r>
        <w:t>Pittsburgh?</w:t>
      </w:r>
    </w:p>
    <w:p w:rsidR="0021057D" w:rsidRDefault="008F22F6">
      <w:pPr>
        <w:numPr>
          <w:ilvl w:val="2"/>
          <w:numId w:val="1"/>
        </w:numPr>
      </w:pPr>
      <w:r>
        <w:t>Minneapolis?</w:t>
      </w:r>
    </w:p>
    <w:p w:rsidR="0021057D" w:rsidRDefault="0021057D">
      <w:pPr>
        <w:ind w:left="2160"/>
      </w:pPr>
    </w:p>
    <w:p w:rsidR="0021057D" w:rsidRDefault="008F22F6">
      <w:pPr>
        <w:numPr>
          <w:ilvl w:val="1"/>
          <w:numId w:val="1"/>
        </w:numPr>
      </w:pPr>
      <w:r>
        <w:t>2026 - Europe or other non-NA location</w:t>
      </w:r>
    </w:p>
    <w:p w:rsidR="0021057D" w:rsidRDefault="008F22F6">
      <w:pPr>
        <w:numPr>
          <w:ilvl w:val="2"/>
          <w:numId w:val="1"/>
        </w:numPr>
      </w:pPr>
      <w:r>
        <w:t>Italy?</w:t>
      </w:r>
    </w:p>
    <w:p w:rsidR="0021057D" w:rsidRDefault="008F22F6">
      <w:pPr>
        <w:numPr>
          <w:ilvl w:val="2"/>
          <w:numId w:val="1"/>
        </w:numPr>
      </w:pPr>
      <w:r>
        <w:t>Netherlands?</w:t>
      </w:r>
    </w:p>
    <w:p w:rsidR="0021057D" w:rsidRDefault="008F22F6">
      <w:pPr>
        <w:numPr>
          <w:ilvl w:val="2"/>
          <w:numId w:val="1"/>
        </w:numPr>
      </w:pPr>
      <w:r>
        <w:t>Germany?</w:t>
      </w:r>
    </w:p>
    <w:p w:rsidR="0021057D" w:rsidRDefault="0021057D"/>
    <w:p w:rsidR="0021057D" w:rsidRDefault="008F22F6">
      <w:pPr>
        <w:numPr>
          <w:ilvl w:val="0"/>
          <w:numId w:val="1"/>
        </w:numPr>
      </w:pPr>
      <w:r>
        <w:t>Committee Reports (as available)</w:t>
      </w:r>
    </w:p>
    <w:p w:rsidR="0021057D" w:rsidRDefault="008F22F6">
      <w:pPr>
        <w:numPr>
          <w:ilvl w:val="1"/>
          <w:numId w:val="1"/>
        </w:numPr>
      </w:pPr>
      <w:r>
        <w:t>Representation, Inclusion, and Outreach</w:t>
      </w:r>
    </w:p>
    <w:p w:rsidR="0021057D" w:rsidRDefault="008F22F6">
      <w:pPr>
        <w:numPr>
          <w:ilvl w:val="2"/>
          <w:numId w:val="1"/>
        </w:numPr>
      </w:pPr>
      <w:r>
        <w:t>Diversity statement</w:t>
      </w:r>
    </w:p>
    <w:p w:rsidR="0021057D" w:rsidRDefault="008F22F6">
      <w:pPr>
        <w:numPr>
          <w:ilvl w:val="2"/>
          <w:numId w:val="1"/>
        </w:numPr>
      </w:pPr>
      <w:r>
        <w:t>DEI Travel Award</w:t>
      </w:r>
    </w:p>
    <w:p w:rsidR="0021057D" w:rsidRDefault="0021057D"/>
    <w:p w:rsidR="0021057D" w:rsidRDefault="0021057D">
      <w:pPr>
        <w:ind w:left="2160"/>
      </w:pPr>
    </w:p>
    <w:p w:rsidR="0021057D" w:rsidRDefault="008F22F6">
      <w:pPr>
        <w:numPr>
          <w:ilvl w:val="0"/>
          <w:numId w:val="1"/>
        </w:numPr>
      </w:pPr>
      <w:r>
        <w:t>Bylaw Discussion &amp; Vote (Mike Wolfe)</w:t>
      </w:r>
    </w:p>
    <w:p w:rsidR="0021057D" w:rsidRDefault="008F22F6">
      <w:pPr>
        <w:numPr>
          <w:ilvl w:val="1"/>
          <w:numId w:val="1"/>
        </w:numPr>
      </w:pPr>
      <w:r>
        <w:rPr>
          <w:b/>
        </w:rPr>
        <w:t xml:space="preserve">2021-2022 Bylaw Committee: </w:t>
      </w:r>
      <w:r>
        <w:t>Mike Wolfe (Chair), Kate Bohn-Gettler, Kate Cain, Scott Hinze, Joe Magliano, Mike Mensink, Gale Sinatra, &amp; Emily Smith</w:t>
      </w:r>
    </w:p>
    <w:p w:rsidR="0021057D" w:rsidRDefault="0021057D">
      <w:pPr>
        <w:ind w:left="1440"/>
      </w:pPr>
    </w:p>
    <w:p w:rsidR="0021057D" w:rsidRDefault="008F22F6">
      <w:pPr>
        <w:numPr>
          <w:ilvl w:val="1"/>
          <w:numId w:val="1"/>
        </w:numPr>
      </w:pPr>
      <w:r>
        <w:rPr>
          <w:b/>
        </w:rPr>
        <w:t xml:space="preserve">To review: </w:t>
      </w:r>
      <w:hyperlink r:id="rId14">
        <w:r>
          <w:rPr>
            <w:color w:val="1155CC"/>
            <w:u w:val="single"/>
          </w:rPr>
          <w:t>2022</w:t>
        </w:r>
      </w:hyperlink>
      <w:hyperlink r:id="rId15">
        <w:r>
          <w:rPr>
            <w:b/>
            <w:color w:val="1155CC"/>
            <w:u w:val="single"/>
          </w:rPr>
          <w:t xml:space="preserve"> </w:t>
        </w:r>
      </w:hyperlink>
      <w:hyperlink r:id="rId16">
        <w:r>
          <w:rPr>
            <w:color w:val="1155CC"/>
            <w:u w:val="single"/>
          </w:rPr>
          <w:t>Proposed</w:t>
        </w:r>
      </w:hyperlink>
      <w:hyperlink r:id="rId17">
        <w:r>
          <w:rPr>
            <w:b/>
            <w:color w:val="1155CC"/>
            <w:u w:val="single"/>
          </w:rPr>
          <w:t xml:space="preserve"> </w:t>
        </w:r>
      </w:hyperlink>
      <w:hyperlink r:id="rId18">
        <w:r>
          <w:rPr>
            <w:color w:val="1155CC"/>
            <w:u w:val="single"/>
          </w:rPr>
          <w:t>Bylaw Changes</w:t>
        </w:r>
      </w:hyperlink>
    </w:p>
    <w:p w:rsidR="0021057D" w:rsidRDefault="008F22F6">
      <w:pPr>
        <w:numPr>
          <w:ilvl w:val="2"/>
          <w:numId w:val="1"/>
        </w:numPr>
      </w:pPr>
      <w:hyperlink r:id="rId19">
        <w:r>
          <w:rPr>
            <w:color w:val="1155CC"/>
            <w:u w:val="single"/>
          </w:rPr>
          <w:t>Current ST&amp;D Bylaws</w:t>
        </w:r>
      </w:hyperlink>
      <w:r>
        <w:t xml:space="preserve"> </w:t>
      </w:r>
    </w:p>
    <w:p w:rsidR="0021057D" w:rsidRDefault="008F22F6">
      <w:pPr>
        <w:numPr>
          <w:ilvl w:val="3"/>
          <w:numId w:val="1"/>
        </w:numPr>
      </w:pPr>
      <w:r>
        <w:t>In effect until end of 2022 business meeting</w:t>
      </w:r>
    </w:p>
    <w:p w:rsidR="0021057D" w:rsidRDefault="008F22F6">
      <w:pPr>
        <w:numPr>
          <w:ilvl w:val="2"/>
          <w:numId w:val="1"/>
        </w:numPr>
      </w:pPr>
      <w:hyperlink r:id="rId20">
        <w:r>
          <w:rPr>
            <w:color w:val="1155CC"/>
            <w:u w:val="single"/>
          </w:rPr>
          <w:t>Master bylaw change document</w:t>
        </w:r>
      </w:hyperlink>
    </w:p>
    <w:p w:rsidR="0021057D" w:rsidRDefault="008F22F6">
      <w:pPr>
        <w:numPr>
          <w:ilvl w:val="3"/>
          <w:numId w:val="1"/>
        </w:numPr>
      </w:pPr>
      <w:r>
        <w:t>Notes from our work in 2022 for future committees</w:t>
      </w:r>
    </w:p>
    <w:p w:rsidR="0021057D" w:rsidRDefault="008F22F6">
      <w:pPr>
        <w:numPr>
          <w:ilvl w:val="2"/>
          <w:numId w:val="1"/>
        </w:numPr>
      </w:pPr>
      <w:proofErr w:type="gramStart"/>
      <w:r>
        <w:t>Proposed bylaw changes were unanimously approved for a final membership vote by the Governing Board</w:t>
      </w:r>
      <w:proofErr w:type="gramEnd"/>
      <w:r>
        <w:t xml:space="preserve"> on July 12, 2022.</w:t>
      </w:r>
    </w:p>
    <w:p w:rsidR="0021057D" w:rsidRDefault="0021057D">
      <w:pPr>
        <w:ind w:left="1440"/>
        <w:rPr>
          <w:b/>
        </w:rPr>
      </w:pPr>
    </w:p>
    <w:p w:rsidR="0021057D" w:rsidRDefault="008F22F6">
      <w:pPr>
        <w:numPr>
          <w:ilvl w:val="1"/>
          <w:numId w:val="1"/>
        </w:numPr>
      </w:pPr>
      <w:r>
        <w:t>Rationale of changes:</w:t>
      </w:r>
    </w:p>
    <w:p w:rsidR="0021057D" w:rsidRDefault="008F22F6">
      <w:pPr>
        <w:numPr>
          <w:ilvl w:val="2"/>
          <w:numId w:val="1"/>
        </w:numPr>
      </w:pPr>
      <w:r>
        <w:t>L</w:t>
      </w:r>
      <w:r>
        <w:t>egal requirements from the Societies Consortium on Sexual Harassment in STEMM, as well as IRS requirements to become a 501c3 organization.</w:t>
      </w:r>
    </w:p>
    <w:p w:rsidR="0021057D" w:rsidRDefault="008F22F6">
      <w:pPr>
        <w:numPr>
          <w:ilvl w:val="2"/>
          <w:numId w:val="1"/>
        </w:numPr>
      </w:pPr>
      <w:r>
        <w:t>Unclear and outdated processes and gendered language.</w:t>
      </w:r>
    </w:p>
    <w:p w:rsidR="0021057D" w:rsidRDefault="008F22F6">
      <w:pPr>
        <w:numPr>
          <w:ilvl w:val="2"/>
          <w:numId w:val="1"/>
        </w:numPr>
      </w:pPr>
      <w:r>
        <w:t>Necessary to enact inclusive policies and procedures.</w:t>
      </w:r>
    </w:p>
    <w:p w:rsidR="0021057D" w:rsidRDefault="0021057D">
      <w:pPr>
        <w:ind w:left="1440"/>
        <w:rPr>
          <w:b/>
        </w:rPr>
      </w:pPr>
    </w:p>
    <w:p w:rsidR="0021057D" w:rsidRDefault="008F22F6">
      <w:pPr>
        <w:numPr>
          <w:ilvl w:val="1"/>
          <w:numId w:val="1"/>
        </w:numPr>
      </w:pPr>
      <w:r>
        <w:t xml:space="preserve">Summary </w:t>
      </w:r>
      <w:r>
        <w:t>of changes:</w:t>
      </w:r>
    </w:p>
    <w:p w:rsidR="0021057D" w:rsidRDefault="008F22F6">
      <w:pPr>
        <w:numPr>
          <w:ilvl w:val="2"/>
          <w:numId w:val="1"/>
        </w:numPr>
      </w:pPr>
      <w:r>
        <w:t>Article I: Name and Object</w:t>
      </w:r>
    </w:p>
    <w:p w:rsidR="0021057D" w:rsidRDefault="008F22F6">
      <w:pPr>
        <w:numPr>
          <w:ilvl w:val="3"/>
          <w:numId w:val="1"/>
        </w:numPr>
      </w:pPr>
      <w:r>
        <w:t>Drop ‘Incorporated’ from our name.</w:t>
      </w:r>
    </w:p>
    <w:p w:rsidR="0021057D" w:rsidRDefault="008F22F6">
      <w:pPr>
        <w:numPr>
          <w:ilvl w:val="3"/>
          <w:numId w:val="1"/>
        </w:numPr>
      </w:pPr>
      <w:r>
        <w:t>Add non-profit organizational definition as recommended by our legal advisors.</w:t>
      </w:r>
    </w:p>
    <w:p w:rsidR="0021057D" w:rsidRDefault="008F22F6">
      <w:pPr>
        <w:numPr>
          <w:ilvl w:val="2"/>
          <w:numId w:val="1"/>
        </w:numPr>
      </w:pPr>
      <w:r>
        <w:t>Article II: Membership</w:t>
      </w:r>
    </w:p>
    <w:p w:rsidR="0021057D" w:rsidRDefault="008F22F6">
      <w:pPr>
        <w:numPr>
          <w:ilvl w:val="3"/>
          <w:numId w:val="1"/>
        </w:numPr>
      </w:pPr>
      <w:r>
        <w:t>Update procedures and removal of gendered language.</w:t>
      </w:r>
    </w:p>
    <w:p w:rsidR="0021057D" w:rsidRDefault="008F22F6">
      <w:pPr>
        <w:numPr>
          <w:ilvl w:val="3"/>
          <w:numId w:val="1"/>
        </w:numPr>
      </w:pPr>
      <w:r>
        <w:t>Authorize the establishment and communication of official policies.</w:t>
      </w:r>
    </w:p>
    <w:p w:rsidR="0021057D" w:rsidRDefault="008F22F6">
      <w:pPr>
        <w:numPr>
          <w:ilvl w:val="3"/>
          <w:numId w:val="1"/>
        </w:numPr>
      </w:pPr>
      <w:r>
        <w:t>Enable enforcement of policies by the Governing Board.</w:t>
      </w:r>
    </w:p>
    <w:p w:rsidR="0021057D" w:rsidRDefault="008F22F6">
      <w:pPr>
        <w:numPr>
          <w:ilvl w:val="2"/>
          <w:numId w:val="1"/>
        </w:numPr>
      </w:pPr>
      <w:r>
        <w:t>Article V: Elections</w:t>
      </w:r>
    </w:p>
    <w:p w:rsidR="0021057D" w:rsidRDefault="008F22F6">
      <w:pPr>
        <w:numPr>
          <w:ilvl w:val="3"/>
          <w:numId w:val="1"/>
        </w:numPr>
      </w:pPr>
      <w:r>
        <w:t>Update procedures to reflect current practices (i.e., online/email)</w:t>
      </w:r>
    </w:p>
    <w:p w:rsidR="0021057D" w:rsidRDefault="008F22F6">
      <w:pPr>
        <w:numPr>
          <w:ilvl w:val="3"/>
          <w:numId w:val="1"/>
        </w:numPr>
      </w:pPr>
      <w:r>
        <w:t>Specify the duties of the Secretary to condu</w:t>
      </w:r>
      <w:r>
        <w:t>ct the election.</w:t>
      </w:r>
    </w:p>
    <w:p w:rsidR="0021057D" w:rsidRDefault="008F22F6">
      <w:pPr>
        <w:numPr>
          <w:ilvl w:val="3"/>
          <w:numId w:val="1"/>
        </w:numPr>
      </w:pPr>
      <w:r>
        <w:t>Empower the Chair and Governing Board to call a timely election in the event of resignation/death/recall of a GB member.</w:t>
      </w:r>
    </w:p>
    <w:p w:rsidR="0021057D" w:rsidRDefault="0021057D">
      <w:pPr>
        <w:ind w:left="1440"/>
        <w:rPr>
          <w:b/>
        </w:rPr>
      </w:pPr>
    </w:p>
    <w:p w:rsidR="0021057D" w:rsidRDefault="008F22F6">
      <w:pPr>
        <w:numPr>
          <w:ilvl w:val="1"/>
          <w:numId w:val="1"/>
        </w:numPr>
      </w:pPr>
      <w:r>
        <w:t>Notes about Robert’s Rules &amp; Discussions:</w:t>
      </w:r>
    </w:p>
    <w:p w:rsidR="0021057D" w:rsidRDefault="008F22F6">
      <w:pPr>
        <w:numPr>
          <w:ilvl w:val="2"/>
          <w:numId w:val="1"/>
        </w:numPr>
      </w:pPr>
      <w:r>
        <w:t>We cannot discuss the bylaw changes until a motion is on the table.</w:t>
      </w:r>
    </w:p>
    <w:p w:rsidR="0021057D" w:rsidRDefault="008F22F6">
      <w:pPr>
        <w:numPr>
          <w:ilvl w:val="2"/>
          <w:numId w:val="1"/>
        </w:numPr>
      </w:pPr>
      <w:r>
        <w:t xml:space="preserve">Please </w:t>
      </w:r>
      <w:r>
        <w:t>use the ‘raise hand’ zoom feature during discussion.</w:t>
      </w:r>
    </w:p>
    <w:p w:rsidR="0021057D" w:rsidRDefault="008F22F6">
      <w:pPr>
        <w:numPr>
          <w:ilvl w:val="2"/>
          <w:numId w:val="1"/>
        </w:numPr>
      </w:pPr>
      <w:r>
        <w:t>Friendly amendments would require another vote by the Governing Board</w:t>
      </w:r>
    </w:p>
    <w:p w:rsidR="0021057D" w:rsidRDefault="0021057D">
      <w:pPr>
        <w:ind w:left="1440"/>
        <w:rPr>
          <w:b/>
        </w:rPr>
      </w:pPr>
    </w:p>
    <w:p w:rsidR="0021057D" w:rsidRDefault="008F22F6">
      <w:pPr>
        <w:numPr>
          <w:ilvl w:val="1"/>
          <w:numId w:val="1"/>
        </w:numPr>
      </w:pPr>
      <w:r>
        <w:rPr>
          <w:b/>
        </w:rPr>
        <w:t xml:space="preserve">Action item: </w:t>
      </w:r>
      <w:r>
        <w:t>Motion to approve changes to the ST&amp;D Bylaws for Article I: Name and Object, Article II: Membership, and Article V: Ele</w:t>
      </w:r>
      <w:r>
        <w:t>ctions.</w:t>
      </w:r>
    </w:p>
    <w:p w:rsidR="0021057D" w:rsidRDefault="008F22F6">
      <w:pPr>
        <w:numPr>
          <w:ilvl w:val="2"/>
          <w:numId w:val="1"/>
        </w:numPr>
      </w:pPr>
      <w:r>
        <w:t>Motion:</w:t>
      </w:r>
      <w:r>
        <w:tab/>
      </w:r>
      <w:r>
        <w:tab/>
        <w:t>Kate Bohn-Gettler</w:t>
      </w:r>
    </w:p>
    <w:p w:rsidR="0021057D" w:rsidRDefault="008F22F6">
      <w:pPr>
        <w:numPr>
          <w:ilvl w:val="2"/>
          <w:numId w:val="1"/>
        </w:numPr>
      </w:pPr>
      <w:r>
        <w:t>Second:</w:t>
      </w:r>
      <w:r>
        <w:tab/>
      </w:r>
      <w:r>
        <w:tab/>
        <w:t>Katie McCarthy</w:t>
      </w:r>
    </w:p>
    <w:p w:rsidR="0021057D" w:rsidRDefault="008F22F6">
      <w:pPr>
        <w:numPr>
          <w:ilvl w:val="2"/>
          <w:numId w:val="1"/>
        </w:numPr>
      </w:pPr>
      <w:r>
        <w:t>Discussion:</w:t>
      </w:r>
      <w:r>
        <w:tab/>
      </w:r>
      <w:r>
        <w:tab/>
      </w:r>
    </w:p>
    <w:p w:rsidR="0021057D" w:rsidRDefault="008F22F6">
      <w:pPr>
        <w:numPr>
          <w:ilvl w:val="0"/>
          <w:numId w:val="3"/>
        </w:numPr>
      </w:pPr>
      <w:r>
        <w:t>Question from Susan Goldman regarding emeritus members voting. Mike Mensink noted that all “levels” of membership fall under one type of membership (we only have members and student m</w:t>
      </w:r>
      <w:r>
        <w:t xml:space="preserve">embers). Susan suggests additional specification regarding levels and voting status, including student voting. </w:t>
      </w:r>
    </w:p>
    <w:p w:rsidR="0021057D" w:rsidRDefault="008F22F6">
      <w:pPr>
        <w:numPr>
          <w:ilvl w:val="1"/>
          <w:numId w:val="3"/>
        </w:numPr>
      </w:pPr>
      <w:r>
        <w:t xml:space="preserve">Clarification was provided that all members </w:t>
      </w:r>
      <w:proofErr w:type="gramStart"/>
      <w:r>
        <w:t>can</w:t>
      </w:r>
      <w:proofErr w:type="gramEnd"/>
      <w:r>
        <w:t xml:space="preserve"> vote, including students. SG: these are ambiguities that could be clarified by committee</w:t>
      </w:r>
    </w:p>
    <w:p w:rsidR="0021057D" w:rsidRDefault="008F22F6">
      <w:pPr>
        <w:numPr>
          <w:ilvl w:val="1"/>
          <w:numId w:val="3"/>
        </w:numPr>
      </w:pPr>
      <w:r>
        <w:lastRenderedPageBreak/>
        <w:t>Daniell</w:t>
      </w:r>
      <w:r>
        <w:t xml:space="preserve">e McNamara: recommended labelling different costs rather than levels for clarity. </w:t>
      </w:r>
    </w:p>
    <w:p w:rsidR="0021057D" w:rsidRDefault="0021057D">
      <w:pPr>
        <w:ind w:left="2160" w:firstLine="720"/>
      </w:pPr>
    </w:p>
    <w:p w:rsidR="0021057D" w:rsidRDefault="0021057D">
      <w:pPr>
        <w:ind w:left="2160" w:firstLine="720"/>
      </w:pPr>
    </w:p>
    <w:p w:rsidR="0021057D" w:rsidRDefault="008F22F6">
      <w:pPr>
        <w:numPr>
          <w:ilvl w:val="2"/>
          <w:numId w:val="1"/>
        </w:numPr>
      </w:pPr>
      <w:r>
        <w:t>Vote:</w:t>
      </w:r>
    </w:p>
    <w:p w:rsidR="0021057D" w:rsidRDefault="008F22F6">
      <w:pPr>
        <w:numPr>
          <w:ilvl w:val="3"/>
          <w:numId w:val="1"/>
        </w:numPr>
      </w:pPr>
      <w:r>
        <w:t xml:space="preserve">Voting link: </w:t>
      </w:r>
      <w:hyperlink r:id="rId21">
        <w:r>
          <w:rPr>
            <w:color w:val="1155CC"/>
            <w:u w:val="single"/>
          </w:rPr>
          <w:t>https://forms.gle/6YXgmcwHwazuvCMa6</w:t>
        </w:r>
      </w:hyperlink>
    </w:p>
    <w:p w:rsidR="0021057D" w:rsidRDefault="008F22F6">
      <w:pPr>
        <w:numPr>
          <w:ilvl w:val="4"/>
          <w:numId w:val="1"/>
        </w:numPr>
      </w:pPr>
      <w:r>
        <w:t xml:space="preserve">By participating in this vote, you are affirming that you are currently an active member or student member of the Society for Text and Discourse. </w:t>
      </w:r>
    </w:p>
    <w:p w:rsidR="0021057D" w:rsidRDefault="008F22F6">
      <w:pPr>
        <w:numPr>
          <w:ilvl w:val="3"/>
          <w:numId w:val="1"/>
        </w:numPr>
      </w:pPr>
      <w:r>
        <w:rPr>
          <w:noProof/>
          <w:lang w:val="en-US"/>
        </w:rPr>
        <w:drawing>
          <wp:inline distT="114300" distB="114300" distL="114300" distR="114300">
            <wp:extent cx="5943600" cy="2692400"/>
            <wp:effectExtent l="0" t="0" r="0" b="0"/>
            <wp:docPr id="2" name="image2.png" descr="Forms response chart. Question title: Please indicate your vote as a member of the Society for Text and Discourse regarding the proposed changes to Article I, Article II, and Article V to the ST&amp;D Bylaws as motioned on July 21, 2022.. Number of responses: 31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orms response chart. Question title: Please indicate your vote as a member of the Society for Text and Discourse regarding the proposed changes to Article I, Article II, and Article V to the ST&amp;D Bylaws as motioned on July 21, 2022.. Number of responses: 31 responses.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057D" w:rsidRDefault="008F22F6">
      <w:pPr>
        <w:numPr>
          <w:ilvl w:val="3"/>
          <w:numId w:val="1"/>
        </w:numPr>
      </w:pPr>
      <w:r>
        <w:t>Yay: 31, Nay: 0, Abstain: 0</w:t>
      </w:r>
    </w:p>
    <w:p w:rsidR="0021057D" w:rsidRDefault="0021057D"/>
    <w:p w:rsidR="0021057D" w:rsidRDefault="008F22F6">
      <w:pPr>
        <w:numPr>
          <w:ilvl w:val="0"/>
          <w:numId w:val="1"/>
        </w:numPr>
      </w:pPr>
      <w:r>
        <w:t>Review 2022-2023 ST&amp;D Committees &amp; Special Election (Joe Magliano)</w:t>
      </w:r>
    </w:p>
    <w:p w:rsidR="0021057D" w:rsidRDefault="008F22F6">
      <w:pPr>
        <w:numPr>
          <w:ilvl w:val="1"/>
          <w:numId w:val="1"/>
        </w:numPr>
      </w:pPr>
      <w:r>
        <w:t>Committee a</w:t>
      </w:r>
      <w:r>
        <w:t>ssignments for review</w:t>
      </w:r>
    </w:p>
    <w:p w:rsidR="0021057D" w:rsidRDefault="008F22F6">
      <w:pPr>
        <w:numPr>
          <w:ilvl w:val="2"/>
          <w:numId w:val="1"/>
        </w:numPr>
      </w:pPr>
      <w:hyperlink r:id="rId23">
        <w:r>
          <w:rPr>
            <w:color w:val="1155CC"/>
            <w:u w:val="single"/>
          </w:rPr>
          <w:t>2022-2023 ST&amp;D Committees</w:t>
        </w:r>
      </w:hyperlink>
    </w:p>
    <w:p w:rsidR="0021057D" w:rsidRDefault="008F22F6">
      <w:pPr>
        <w:numPr>
          <w:ilvl w:val="1"/>
          <w:numId w:val="1"/>
        </w:numPr>
      </w:pPr>
      <w:r>
        <w:t>Special Governing Board election</w:t>
      </w:r>
    </w:p>
    <w:p w:rsidR="0021057D" w:rsidRDefault="008F22F6">
      <w:pPr>
        <w:numPr>
          <w:ilvl w:val="2"/>
          <w:numId w:val="1"/>
        </w:numPr>
      </w:pPr>
      <w:r>
        <w:t>With the passing of the bylaw changes, we will call a special election</w:t>
      </w:r>
      <w:r>
        <w:t xml:space="preserve"> for a replacement Governing Board member to serve a 2022-2026 term.</w:t>
      </w:r>
    </w:p>
    <w:p w:rsidR="0021057D" w:rsidRDefault="008F22F6">
      <w:pPr>
        <w:numPr>
          <w:ilvl w:val="2"/>
          <w:numId w:val="1"/>
        </w:numPr>
      </w:pPr>
      <w:r>
        <w:t>The replacement Governing Board member shall begin their term immediately following the conclusion of the election.</w:t>
      </w:r>
    </w:p>
    <w:p w:rsidR="0021057D" w:rsidRDefault="008F22F6">
      <w:pPr>
        <w:numPr>
          <w:ilvl w:val="2"/>
          <w:numId w:val="1"/>
        </w:numPr>
      </w:pPr>
      <w:r>
        <w:t xml:space="preserve">Details </w:t>
      </w:r>
      <w:proofErr w:type="gramStart"/>
      <w:r>
        <w:t>will be emailed</w:t>
      </w:r>
      <w:proofErr w:type="gramEnd"/>
      <w:r>
        <w:t xml:space="preserve"> to the membership soon.</w:t>
      </w:r>
    </w:p>
    <w:p w:rsidR="0021057D" w:rsidRDefault="008F22F6">
      <w:pPr>
        <w:numPr>
          <w:ilvl w:val="2"/>
          <w:numId w:val="1"/>
        </w:numPr>
      </w:pPr>
      <w:r>
        <w:t>We welcome self-nominat</w:t>
      </w:r>
      <w:r>
        <w:t xml:space="preserve">ions for the special election! </w:t>
      </w:r>
    </w:p>
    <w:p w:rsidR="0021057D" w:rsidRDefault="0021057D">
      <w:pPr>
        <w:ind w:left="1440"/>
      </w:pPr>
    </w:p>
    <w:p w:rsidR="0021057D" w:rsidRDefault="008F22F6">
      <w:pPr>
        <w:numPr>
          <w:ilvl w:val="0"/>
          <w:numId w:val="1"/>
        </w:numPr>
      </w:pPr>
      <w:r>
        <w:t>Open floor for concerns or discussion from the membership (Joe Magliano)</w:t>
      </w:r>
    </w:p>
    <w:p w:rsidR="0021057D" w:rsidRDefault="008F22F6">
      <w:pPr>
        <w:numPr>
          <w:ilvl w:val="1"/>
          <w:numId w:val="1"/>
        </w:numPr>
      </w:pPr>
      <w:r>
        <w:t>No concerns or discussion</w:t>
      </w:r>
    </w:p>
    <w:p w:rsidR="0021057D" w:rsidRDefault="0021057D"/>
    <w:p w:rsidR="0021057D" w:rsidRDefault="008F22F6">
      <w:pPr>
        <w:numPr>
          <w:ilvl w:val="0"/>
          <w:numId w:val="1"/>
        </w:numPr>
      </w:pPr>
      <w:r>
        <w:lastRenderedPageBreak/>
        <w:t>Adjournment</w:t>
      </w:r>
    </w:p>
    <w:sectPr w:rsidR="0021057D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F6" w:rsidRDefault="008F22F6">
      <w:pPr>
        <w:spacing w:line="240" w:lineRule="auto"/>
      </w:pPr>
      <w:r>
        <w:separator/>
      </w:r>
    </w:p>
  </w:endnote>
  <w:endnote w:type="continuationSeparator" w:id="0">
    <w:p w:rsidR="008F22F6" w:rsidRDefault="008F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7D" w:rsidRDefault="008F22F6">
    <w:pPr>
      <w:jc w:val="center"/>
    </w:pPr>
    <w:r>
      <w:fldChar w:fldCharType="begin"/>
    </w:r>
    <w:r>
      <w:instrText>PAGE</w:instrText>
    </w:r>
    <w:r w:rsidR="00E371E4">
      <w:fldChar w:fldCharType="separate"/>
    </w:r>
    <w:r w:rsidR="00E371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F6" w:rsidRDefault="008F22F6">
      <w:pPr>
        <w:spacing w:line="240" w:lineRule="auto"/>
      </w:pPr>
      <w:r>
        <w:separator/>
      </w:r>
    </w:p>
  </w:footnote>
  <w:footnote w:type="continuationSeparator" w:id="0">
    <w:p w:rsidR="008F22F6" w:rsidRDefault="008F2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7D" w:rsidRDefault="008F22F6">
    <w:r>
      <w:rPr>
        <w:noProof/>
        <w:lang w:val="en-US"/>
      </w:rPr>
      <w:drawing>
        <wp:inline distT="114300" distB="114300" distL="114300" distR="114300">
          <wp:extent cx="5943600" cy="1193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EC8"/>
    <w:multiLevelType w:val="multilevel"/>
    <w:tmpl w:val="8FCE534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3A00466F"/>
    <w:multiLevelType w:val="multilevel"/>
    <w:tmpl w:val="8B604A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42212D"/>
    <w:multiLevelType w:val="multilevel"/>
    <w:tmpl w:val="C18824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D"/>
    <w:rsid w:val="0021057D"/>
    <w:rsid w:val="008F22F6"/>
    <w:rsid w:val="00E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6024"/>
  <w15:docId w15:val="{7CA526F4-8EE0-4254-AD3E-93152943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022std-meeting-ppt" TargetMode="External"/><Relationship Id="rId13" Type="http://schemas.openxmlformats.org/officeDocument/2006/relationships/hyperlink" Target="http://www.societyfortextanddiscourse.org/discourse-processes" TargetMode="External"/><Relationship Id="rId18" Type="http://schemas.openxmlformats.org/officeDocument/2006/relationships/hyperlink" Target="https://www.dropbox.com/s/dmqrlm0a4l7v4fl/2022%20Proposed%20Bylaw%20Revisions.docx?dl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ms.gle/6YXgmcwHwazuvCMa6" TargetMode="External"/><Relationship Id="rId7" Type="http://schemas.openxmlformats.org/officeDocument/2006/relationships/hyperlink" Target="https://siena.zoom.us/j/91678379529" TargetMode="External"/><Relationship Id="rId12" Type="http://schemas.openxmlformats.org/officeDocument/2006/relationships/hyperlink" Target="https://www.societyfortextanddiscourse.org/" TargetMode="External"/><Relationship Id="rId17" Type="http://schemas.openxmlformats.org/officeDocument/2006/relationships/hyperlink" Target="https://www.dropbox.com/s/dmqrlm0a4l7v4fl/2022%20Proposed%20Bylaw%20Revisions.docx?dl=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ropbox.com/s/dmqrlm0a4l7v4fl/2022%20Proposed%20Bylaw%20Revisions.docx?dl=0" TargetMode="External"/><Relationship Id="rId20" Type="http://schemas.openxmlformats.org/officeDocument/2006/relationships/hyperlink" Target="https://www.dropbox.com/s/ehxg5etg6vvn1y2/Master%20Revison%20Document%20-%20Bylaws%20of%20the%20Society%20for%20Text%20and%20Discourse%20v6.docx?d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y9iywtx1zh8h584/std_secretary_report_2022.docx?dl=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/dmqrlm0a4l7v4fl/2022%20Proposed%20Bylaw%20Revisions.docx?dl=0" TargetMode="External"/><Relationship Id="rId23" Type="http://schemas.openxmlformats.org/officeDocument/2006/relationships/hyperlink" Target="https://www.dropbox.com/s/qzzepxu4sw2oiag/2022-2023%20-%20ST.D%20Committees.docx?dl=0" TargetMode="External"/><Relationship Id="rId10" Type="http://schemas.openxmlformats.org/officeDocument/2006/relationships/hyperlink" Target="https://docs.google.com/document/d/1avTQxs3gqSi588y9t31EmppJp-vFRIJL/edit?usp=sharing&amp;ouid=115278715962924790316&amp;rtpof=true&amp;sd=true" TargetMode="External"/><Relationship Id="rId19" Type="http://schemas.openxmlformats.org/officeDocument/2006/relationships/hyperlink" Target="https://www.dropbox.com/s/bvkwtl99effbyuh/Bylaws%20of%20the%20Society%20for%20Text%20and%20Discourse.docx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QJLL-7sRbLj6Gn60H2PB-8diftUaI-NJ59qG6FkRbs/edit?usp=sharing" TargetMode="External"/><Relationship Id="rId14" Type="http://schemas.openxmlformats.org/officeDocument/2006/relationships/hyperlink" Target="https://www.dropbox.com/s/dmqrlm0a4l7v4fl/2022%20Proposed%20Bylaw%20Revisions.docx?dl=0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6682</Characters>
  <Application>Microsoft Office Word</Application>
  <DocSecurity>0</DocSecurity>
  <Lines>55</Lines>
  <Paragraphs>15</Paragraphs>
  <ScaleCrop>false</ScaleCrop>
  <Company>Middle Georgia State University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Hinze</cp:lastModifiedBy>
  <cp:revision>2</cp:revision>
  <dcterms:created xsi:type="dcterms:W3CDTF">2022-12-13T16:38:00Z</dcterms:created>
  <dcterms:modified xsi:type="dcterms:W3CDTF">2022-12-13T16:39:00Z</dcterms:modified>
</cp:coreProperties>
</file>